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  <w:bookmarkStart w:id="0" w:name="_Hlk77837466"/>
      <w:bookmarkStart w:id="1" w:name="_Hlk77839356"/>
      <w:bookmarkStart w:id="2" w:name="_Hlk77840831"/>
    </w:p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</w:p>
    <w:bookmarkEnd w:id="0"/>
    <w:bookmarkEnd w:id="1"/>
    <w:bookmarkEnd w:id="2"/>
    <w:p w:rsidR="00BC4FE3" w:rsidRDefault="00BC4FE3" w:rsidP="00BC4FE3">
      <w:pPr>
        <w:jc w:val="both"/>
        <w:rPr>
          <w:rFonts w:ascii="Palatino Linotype" w:hAnsi="Palatino Linotype"/>
          <w:b/>
          <w:bCs/>
          <w:sz w:val="24"/>
          <w:szCs w:val="24"/>
          <w:lang w:eastAsia="ar-SA"/>
        </w:rPr>
      </w:pPr>
      <w:r>
        <w:rPr>
          <w:rFonts w:ascii="Palatino Linotype" w:hAnsi="Palatino Linotype"/>
          <w:b/>
          <w:szCs w:val="24"/>
          <w:lang w:eastAsia="ar-SA"/>
        </w:rPr>
        <w:t>Richiesta di Offerta (RDO) attivata sul MEPA per l’affidamento della fornitura biennale di materi</w:t>
      </w:r>
      <w:r w:rsidR="00F03625">
        <w:rPr>
          <w:rFonts w:ascii="Palatino Linotype" w:hAnsi="Palatino Linotype"/>
          <w:b/>
          <w:szCs w:val="24"/>
          <w:lang w:eastAsia="ar-SA"/>
        </w:rPr>
        <w:t xml:space="preserve">ale di consumo (accessori) per </w:t>
      </w:r>
      <w:proofErr w:type="spellStart"/>
      <w:r w:rsidR="00F03625">
        <w:rPr>
          <w:rFonts w:ascii="Palatino Linotype" w:hAnsi="Palatino Linotype"/>
          <w:b/>
          <w:szCs w:val="24"/>
          <w:lang w:eastAsia="ar-SA"/>
        </w:rPr>
        <w:t>V</w:t>
      </w:r>
      <w:r>
        <w:rPr>
          <w:rFonts w:ascii="Palatino Linotype" w:hAnsi="Palatino Linotype"/>
          <w:b/>
          <w:szCs w:val="24"/>
          <w:lang w:eastAsia="ar-SA"/>
        </w:rPr>
        <w:t>ideoendoscopia</w:t>
      </w:r>
      <w:proofErr w:type="spellEnd"/>
      <w:r w:rsidR="00E07C94">
        <w:rPr>
          <w:rFonts w:ascii="Palatino Linotype" w:hAnsi="Palatino Linotype"/>
          <w:b/>
          <w:szCs w:val="24"/>
          <w:lang w:eastAsia="ar-SA"/>
        </w:rPr>
        <w:t xml:space="preserve"> Olympus, occorrente</w:t>
      </w:r>
      <w:bookmarkStart w:id="3" w:name="_GoBack"/>
      <w:bookmarkEnd w:id="3"/>
      <w:r>
        <w:rPr>
          <w:rFonts w:ascii="Palatino Linotype" w:hAnsi="Palatino Linotype"/>
          <w:b/>
          <w:szCs w:val="24"/>
          <w:lang w:eastAsia="ar-SA"/>
        </w:rPr>
        <w:t xml:space="preserve"> alle UU.OO. di Gastroenterologia Interventistica e Pneumologia-</w:t>
      </w:r>
      <w:proofErr w:type="spellStart"/>
      <w:r>
        <w:rPr>
          <w:rFonts w:ascii="Palatino Linotype" w:hAnsi="Palatino Linotype"/>
          <w:b/>
          <w:szCs w:val="24"/>
          <w:lang w:eastAsia="ar-SA"/>
        </w:rPr>
        <w:t>Utir</w:t>
      </w:r>
      <w:proofErr w:type="spellEnd"/>
      <w:r>
        <w:rPr>
          <w:rFonts w:ascii="Palatino Linotype" w:hAnsi="Palatino Linotype"/>
          <w:b/>
          <w:szCs w:val="24"/>
          <w:lang w:eastAsia="ar-SA"/>
        </w:rPr>
        <w:t xml:space="preserve"> del P.O. di Matera, ai sensi dell’a</w:t>
      </w:r>
      <w:bookmarkStart w:id="4" w:name="_Hlk77846889"/>
      <w:r>
        <w:rPr>
          <w:rFonts w:ascii="Palatino Linotype" w:hAnsi="Palatino Linotype"/>
          <w:b/>
          <w:szCs w:val="24"/>
          <w:lang w:eastAsia="ar-SA"/>
        </w:rPr>
        <w:t xml:space="preserve">rt. 50, comma 1 </w:t>
      </w:r>
      <w:proofErr w:type="spellStart"/>
      <w:proofErr w:type="gramStart"/>
      <w:r>
        <w:rPr>
          <w:rFonts w:ascii="Palatino Linotype" w:hAnsi="Palatino Linotype"/>
          <w:b/>
          <w:szCs w:val="24"/>
          <w:lang w:eastAsia="ar-SA"/>
        </w:rPr>
        <w:t>lett.e</w:t>
      </w:r>
      <w:proofErr w:type="spellEnd"/>
      <w:proofErr w:type="gramEnd"/>
      <w:r>
        <w:rPr>
          <w:rFonts w:ascii="Palatino Linotype" w:hAnsi="Palatino Linotype"/>
          <w:b/>
          <w:szCs w:val="24"/>
          <w:lang w:eastAsia="ar-SA"/>
        </w:rPr>
        <w:t xml:space="preserve">) del </w:t>
      </w:r>
      <w:proofErr w:type="spellStart"/>
      <w:r>
        <w:rPr>
          <w:rFonts w:ascii="Palatino Linotype" w:hAnsi="Palatino Linotype"/>
          <w:b/>
          <w:szCs w:val="24"/>
          <w:lang w:eastAsia="ar-SA"/>
        </w:rPr>
        <w:t>D.Lgs.</w:t>
      </w:r>
      <w:proofErr w:type="spellEnd"/>
      <w:r>
        <w:rPr>
          <w:rFonts w:ascii="Palatino Linotype" w:hAnsi="Palatino Linotype"/>
          <w:b/>
          <w:szCs w:val="24"/>
          <w:lang w:eastAsia="ar-SA"/>
        </w:rPr>
        <w:t xml:space="preserve"> n. 36/2023</w:t>
      </w:r>
      <w:bookmarkEnd w:id="4"/>
      <w:r>
        <w:rPr>
          <w:rFonts w:ascii="Palatino Linotype" w:hAnsi="Palatino Linotype"/>
          <w:b/>
          <w:szCs w:val="24"/>
          <w:lang w:eastAsia="ar-SA"/>
        </w:rPr>
        <w:t>.</w:t>
      </w:r>
    </w:p>
    <w:p w:rsidR="00DB0F6F" w:rsidRDefault="00DB0F6F" w:rsidP="00082C44">
      <w:pPr>
        <w:pStyle w:val="Titolo"/>
        <w:ind w:left="0" w:right="113"/>
      </w:pPr>
    </w:p>
    <w:p w:rsidR="00DB0F6F" w:rsidRDefault="00DB0F6F" w:rsidP="00082C44">
      <w:pPr>
        <w:pStyle w:val="Titolo"/>
        <w:ind w:left="0" w:right="113"/>
      </w:pPr>
    </w:p>
    <w:p w:rsidR="00082C44" w:rsidRDefault="00082C44" w:rsidP="00082C44">
      <w:pPr>
        <w:pStyle w:val="Titolo"/>
        <w:ind w:left="0" w:right="113"/>
      </w:pPr>
      <w:r>
        <w:t>Allegato 5</w:t>
      </w:r>
    </w:p>
    <w:p w:rsidR="000F10FD" w:rsidRDefault="00082C44" w:rsidP="00082C44">
      <w:pPr>
        <w:pStyle w:val="Titolo"/>
        <w:ind w:left="0" w:right="113"/>
      </w:pPr>
      <w:r>
        <w:t>PATTO DI LEGALITA’</w:t>
      </w:r>
    </w:p>
    <w:p w:rsidR="000F10FD" w:rsidRDefault="000F10FD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0F10FD" w:rsidRPr="00082C44" w:rsidRDefault="00CC5098">
      <w:pPr>
        <w:pStyle w:val="Titolo1"/>
        <w:spacing w:line="274" w:lineRule="exact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Art.1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63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di salvaguardia). </w:t>
      </w:r>
      <w:r w:rsidRPr="00082C44">
        <w:rPr>
          <w:rFonts w:ascii="Palatino Linotype" w:hAnsi="Palatino Linotype"/>
          <w:sz w:val="20"/>
          <w:szCs w:val="20"/>
        </w:rPr>
        <w:t>Il mancato rispetto dell’Intesa per la legalità stipulato tra l'ASM 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di Matera o del patto di integrità (entrambi allegati al seguente contratto)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 luogo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all'esclusione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 o alla risoluzione 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contratto".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2"/>
        </w:tabs>
        <w:ind w:left="0" w:right="108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risolutiva espressa - art. 1456 c.c.). </w:t>
      </w:r>
      <w:r w:rsidRPr="00082C44">
        <w:rPr>
          <w:rFonts w:ascii="Palatino Linotype" w:hAnsi="Palatino Linotype"/>
          <w:sz w:val="20"/>
          <w:szCs w:val="20"/>
        </w:rPr>
        <w:t xml:space="preserve">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 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successive alla stipula dei Contratti d'appalto o dei contratti di Filiera dà luogo all'immediata 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automatica risoluzione del vincolo contrattuale.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comunque fatto salvo quanto previsto dall'art. 94,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3, del Codice Antimafia e dall'art. 32, comma 10, del decreto legge n. 90/2014, convertito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n.114.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interdetta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gravami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conseguenti alla risoluzione del contratto. I soggetti della Filiera comunicano immediatamente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e alle stazioni appaltanti la risoluzione della clausola risolutiva espressa e la conseguente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estromissione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riferiscono.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seguito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risultassero a carico delle imprese tentativi o elementi di infiltrazioni mafiose non si procederà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 del contratto d'appalto o all'autorizzazione di subappalti. Analogo divieto di stipula fa capo 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23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</w:t>
      </w:r>
      <w:r w:rsidR="00082C44"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Subaffidamento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impegnano a dare comunicazione tempestiva alla Prefettura e all'Autorità Giudiziaria, per il 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 servizi di polizia giudiziaria di riferimento sul territorio, di tentativi di concussione che si siano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manifestati nei confronti dell'imprenditore, degli organi sociali o dei dirigenti d'impresa. Il predetto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essenziale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 alla risoluzione espressa del contratto stesso, ai sensi dell'art. 1456 del c.c., ogni qualvolta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pubblici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amministratori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abbiano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esercitato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funzioni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esecuzione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 contratto sia stata disposta misura cautelare o sia intervenuto rinvio a giudizio per il delitto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 dall'art. 317 del c.p. L'esercizio della potestà risolutoria da parte delle stazioni appaltanti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ovvero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Stazione appaltante, l'Appaltatore in caso di Subappalto o sub-contratto; Il Subappaltatore 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 in caso di stipula di un Sub-affidamento, si impegnano ad avvalersi della clausola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 espressa, di cui all'art. 1456 cc, ogni qualvolta nei confronti dell'imprenditore, suo avente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causa o dei componenti la compagine sociale o dei dirigenti dell'impresa, con funzioni specifiche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 all'affidamento, alla stipula e all'esecuzione del contratto, sia stata disposta misura cautelare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intervenuto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taluno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delitti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agli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317,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318,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319-bis,319-ter,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quater, 320, 321, 322, 322-bis, 346-bis, 353 e 353-bis del codice penale. L'esercizio della potestà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risolutoria da parte delle stazioni appaltanti ovvero dell'impresa contraente è 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 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48"/>
        </w:tabs>
        <w:ind w:left="0" w:right="114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espressamente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all’Intesa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Legalità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allegata,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 Prefettura di Matera e ASM in data 07.12.2022, che la sottoscritta impresa e tutti i soggetti 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 dopo averne preso completa visione e lettura, si obbligano all'integrale rispetto, dichiarando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pienamente consapevoli del sistema sanzionatorio ivi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01"/>
        </w:tabs>
        <w:ind w:left="0" w:right="109" w:firstLine="6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dichiara</w:t>
      </w:r>
      <w:r w:rsidRPr="00082C44">
        <w:rPr>
          <w:rFonts w:ascii="Palatino Linotype" w:hAnsi="Palatino Linotype"/>
          <w:spacing w:val="-1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trovarsi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situazioni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controllo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collegamento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(formale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sostanziale) con altri concorrenti e che non si è accordata e che non si accorderà con altre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partecipanti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sottoscritta impresa si impegna a denunciare all'Autorità Giudiziaria o agli organi di Polizia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lastRenderedPageBreak/>
        <w:t>Giudiziaria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 tentativo di estorsione,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illecita richiesta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denaro, di prestazioni o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</w:p>
    <w:p w:rsidR="000F10FD" w:rsidRPr="00082C44" w:rsidRDefault="00CC5098" w:rsidP="00082C44">
      <w:pPr>
        <w:pStyle w:val="Corpotesto"/>
        <w:spacing w:before="90"/>
        <w:ind w:left="0"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utilità (quali pressioni per assumere personale o affidare lavorazioni, forniture o servizi), ogni 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intimidatorio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5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criminale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dell'imprenditore, dei componenti la compagine sociale, dei dipendenti o dei loro familiari, sia nella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fase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dell'aggiudicazione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dell'esecuzione.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denuncia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tempestivamente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 riservata il Prefetto, il quale, sentita l'Autorità Giudiziaria e sulla base delle indicazioni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queste fornite, valuta se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informare la stazione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appaltante-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ASM.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0" w:right="0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segue: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0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assumere a proprio carico gli eventuali oneri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derivanti dal rispetto degli accordi/protocolli promossi e stipulati in materia di sicurezza,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repressione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criminalità;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474"/>
        </w:tabs>
        <w:ind w:left="0"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clausole contrattuali di contenuto analogo alla clausola n.4 e n. 6 di cui 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precedente punto, contestualmente prevedendo l'obbligo in capo al Subappaltatore/Subcontraente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inserire analoga disciplina nei contratti da questi ultimi stipulati con gli ulteriori Sub-affidatari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8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il Subappaltatore di inserire nei propri Subappalti/Sub-contratti una clausola che subordini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sospensivamente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l'efficacia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preventiva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acquisizione,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informazioni antimafia di cui all'art. 91 del Codice Antimafia nei confronti del cessionario.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Analoga disciplina deve essere prevista per tutti quei soggetti della filiera che stipuleranno una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Pertanto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l'obbligo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inviare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 relativa a soggetto cessionario per la conseguente acquisizione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all'art.91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1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per</w:t>
      </w:r>
      <w:r w:rsidRPr="00082C44">
        <w:rPr>
          <w:rFonts w:ascii="Palatino Linotype" w:hAnsi="Palatino Linotype"/>
          <w:spacing w:val="-16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aventi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oggetto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"Attività</w:t>
      </w:r>
      <w:r w:rsidRPr="00082C44">
        <w:rPr>
          <w:rFonts w:ascii="Palatino Linotype" w:hAnsi="Palatino Linotype"/>
          <w:b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sensibili"</w:t>
      </w:r>
      <w:proofErr w:type="gramStart"/>
      <w:r w:rsidRPr="00082C44">
        <w:rPr>
          <w:rFonts w:ascii="Palatino Linotype" w:hAnsi="Palatino Linotype"/>
          <w:b/>
          <w:position w:val="8"/>
          <w:sz w:val="20"/>
          <w:szCs w:val="20"/>
        </w:rPr>
        <w:t>*</w:t>
      </w:r>
      <w:r w:rsidRPr="00082C44">
        <w:rPr>
          <w:rFonts w:ascii="Palatino Linotype" w:hAnsi="Palatino Linotype"/>
          <w:b/>
          <w:spacing w:val="10"/>
          <w:position w:val="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,</w:t>
      </w:r>
      <w:proofErr w:type="gramEnd"/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comprovare l'avvenuta o richiesta di iscrizione negli elenchi di cui all'art.1 comma 52, della legge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6 novembre 2012, n.190, (cd. </w:t>
      </w:r>
      <w:proofErr w:type="spellStart"/>
      <w:r w:rsidRPr="00082C44">
        <w:rPr>
          <w:rFonts w:ascii="Palatino Linotype" w:hAnsi="Palatino Linotype"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list) già all'atto della partecipazione alla procedura di scelta 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contraente. Lo stesso obbligo è contrattualmente assunto dall'Appaltatore nei confronti dei 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Subappaltatori/Subcontraenti,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da quest'ultimi, tramite inserimento di analoga disciplina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qualunque importo, dalla Filiera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01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ricorrere al distacco della manodopera solo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previa autorizzazione dell'ASM all'ingresso in cantiere dei lavoratori distaccati; detta autorizzazione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subordinata alla preventiva acquisizione della documentazione antimafia di cui al D.lgs. 159/2011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distaccante;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76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L'ASM e l'appaltatore si impegnano ad assumere ogni opportuna misura organizzativa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l'immediata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natura criminale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posti in essere.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Lo stesso obbligo viene contrattualmente assunto dai soggetti della Filiera.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 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verificare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l'inserimento 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contratti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4"/>
        </w:tabs>
        <w:spacing w:before="2"/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 PER GLI APPALTI DI LAVORI</w:t>
      </w:r>
      <w:r w:rsidRPr="00082C44">
        <w:rPr>
          <w:rFonts w:ascii="Palatino Linotype" w:hAnsi="Palatino Linotype"/>
          <w:sz w:val="20"/>
          <w:szCs w:val="20"/>
        </w:rPr>
        <w:t xml:space="preserve">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l'Appaltatore di nominare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Referente di cantiere con la responsabilità di tenere costantemente aggiornato e disponibile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 di cantiere, al fine di consentire le necessarie verifiche antimafia da espletare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ricorso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potere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all'art.93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Antimafia.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 contenere ogni utile e dettagliata indicazione relativa alle opere da realizzare con l'indicazione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dell'operatore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incaricato,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telai)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mezzi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giornalmente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di eventuali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altri soggetti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operano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 di Subappalto,</w:t>
      </w:r>
      <w:r w:rsidR="005F0D4F" w:rsidRPr="00082C44">
        <w:rPr>
          <w:rFonts w:ascii="Palatino Linotype" w:hAnsi="Palatino Linotype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Sub-contratto,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veicoli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avranno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 quale si dovranno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altresì indicare i nominativi 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 i</w:t>
      </w:r>
    </w:p>
    <w:p w:rsidR="000F10FD" w:rsidRPr="00082C44" w:rsidRDefault="00CC5098" w:rsidP="00082C44">
      <w:pPr>
        <w:pStyle w:val="Corpotesto"/>
        <w:ind w:left="0" w:right="11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dipendenti che saranno impegnati nelle lavorazioni all'interno del cantiere,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persone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autorizzate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all'accesso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motivo.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dovrà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trasmesso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settimanalmente,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mezzo e-mail, al RUP.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6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</w:t>
      </w:r>
      <w:r w:rsidRPr="00082C44">
        <w:rPr>
          <w:rFonts w:ascii="Palatino Linotype" w:hAnsi="Palatino Linotype"/>
          <w:b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GLI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APPALTI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DI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LAVORI.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 obbligo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prevedere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bolla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necessarie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numero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 il nominativo del proprietario degli automezzi adibiti al trasporto di materiali.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L'inosservanza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questi impegno di cui sopra è accertata nell'esercizio dell'attività di monitoraggio e nelle modalità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assoggettata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inibitorie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punto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7.4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dell'Intesa.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verificare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 nei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509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lastRenderedPageBreak/>
        <w:t xml:space="preserve">SOLO GLI APPALTI DI LAVORI. </w:t>
      </w:r>
      <w:r w:rsidRPr="00082C44">
        <w:rPr>
          <w:rFonts w:ascii="Palatino Linotype" w:hAnsi="Palatino Linotype"/>
          <w:sz w:val="20"/>
          <w:szCs w:val="20"/>
        </w:rPr>
        <w:t>L'appaltatore e tutti i soggetti della Filiera assumono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l'impegno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di:</w:t>
      </w:r>
      <w:r w:rsidRPr="00082C44">
        <w:rPr>
          <w:rFonts w:ascii="Palatino Linotype" w:hAnsi="Palatino Linotype"/>
          <w:spacing w:val="3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a)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mettere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l'eventuale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richiesta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 forza lavoro presente in cantiere, specificando, per ciascuna unità, la qualifica professionale,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l'indicazione del codice fiscale di ciascun dipendente, oltre alle sue generalità complete; b)mettere 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periodo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complessivo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occupazione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specificando, altresì, in caso di nuove assunzioni di manodopera, le modalità di reclutamento e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tipologie professionali necessarie ad integrare l'organico; c) mettere a disposizione della 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 informazioni relative al percorso formativo seguito dal lavoratore. Le informazioni di cui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dall'operatore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autocertificazione prodotta dal lavoratore in conformità all'art. 46 del D.P.R. 28 dicembre 2000, n.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445.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gli appaltatori e i soggetti della Filiera l'osservanza rigorosa alla normativa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 sicurezza sul lavoro in materia contrattuale e sindacale. Le spese per la sicurezza non 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soggette a ribasso d'asta. L'ASM potrà procedere a verificare 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l'affidamento di ciascun 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tuteli in ogni occasione la sicurezza delle condizioni di lavoro delle maestranze impiegate, la loro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salute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dell'ambiente,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ciò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presenza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opere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 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 inoltre procedere a verificare che l'impresa appaltatrice e l'eventuale impresa subappaltatrice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attuino e rispettino le vigenti norme in materia di sicurezza, salute e ambiente e si impegna a che gli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addetti ai cantieri siano muniti della tessera di riconoscimento secondo le previsioni di cui all'art. 5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 136/2010.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Allo scopo di garantire la tracciabilità dei flussi finanziari nell'ambito dei rapporti contrattuali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connessi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l'esecuzione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prestazione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prevenire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fenomeni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riciclaggio,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deve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proofErr w:type="gramEnd"/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normative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"Tracciabilità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finanziari",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contenute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art.3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L.136/2010.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concessionario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pagamenti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all'esecuzione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esclusivamente per il tramite di intermediari di cui all'art. 3 della L. 136/2010, vale a dire le Banche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Poste Italiane S.p.A. L'ASM potrà procedere a verificare l'inserimento da parte delle 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appaltatrici o concessionarie nei contratti sottoscritti con i subappaltatori ed i subcontratti di analoga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clausola.</w:t>
      </w:r>
    </w:p>
    <w:p w:rsidR="000F10FD" w:rsidRPr="00082C44" w:rsidRDefault="00CC5098" w:rsidP="005F0D4F">
      <w:pPr>
        <w:pStyle w:val="Titolo1"/>
        <w:spacing w:before="90" w:line="274" w:lineRule="exact"/>
        <w:ind w:left="142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Art.2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dell'Informazione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interdittiva</w:t>
      </w:r>
      <w:proofErr w:type="spellEnd"/>
      <w:r w:rsidRPr="00082C44">
        <w:rPr>
          <w:rFonts w:ascii="Palatino Linotype" w:hAnsi="Palatino Linotype"/>
          <w:sz w:val="20"/>
          <w:szCs w:val="20"/>
        </w:rPr>
        <w:t>.</w:t>
      </w:r>
    </w:p>
    <w:p w:rsidR="000F10FD" w:rsidRPr="00082C44" w:rsidRDefault="00CC5098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In conformità a quanto indicato al comma 2 dell’art.1, 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successivamente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Filiera: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(clausola</w:t>
      </w:r>
      <w:r w:rsidRPr="00082C44">
        <w:rPr>
          <w:rFonts w:ascii="Palatino Linotype" w:hAnsi="Palatino Linotype"/>
          <w:spacing w:val="3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espressa)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 dell’autorizzazione al Subappalto, salvo quanto previsto dall'art. 94, comma 3 del Codice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dall'art.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32,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decreto-legge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90/2014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convertito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 114;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l’applicazione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4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5%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appalto/Subappalto/Sub-contratto/Sub-affidamento.</w:t>
      </w:r>
    </w:p>
    <w:p w:rsidR="000F10FD" w:rsidRPr="00082C44" w:rsidRDefault="00CC5098">
      <w:pPr>
        <w:pStyle w:val="Titolo1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Art.3 -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dell’obbligo d'inserimento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clausole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ai commi 2, 3, 4, 5, 6, 7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Il mancato inserimento, da parte dell’Appaltatore o del soggetto della Filiera, delle clausole di cui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 comma 2 dell'art.1, ai commi 3 e 4 </w:t>
      </w:r>
      <w:proofErr w:type="gramStart"/>
      <w:r w:rsidRPr="00082C44">
        <w:rPr>
          <w:rFonts w:ascii="Palatino Linotype" w:hAnsi="Palatino Linotype"/>
          <w:sz w:val="20"/>
          <w:szCs w:val="20"/>
        </w:rPr>
        <w:t>dell' art.</w:t>
      </w:r>
      <w:proofErr w:type="gramEnd"/>
      <w:r w:rsidRPr="00082C44">
        <w:rPr>
          <w:rFonts w:ascii="Palatino Linotype" w:hAnsi="Palatino Linotype"/>
          <w:sz w:val="20"/>
          <w:szCs w:val="20"/>
        </w:rPr>
        <w:t>1 e ai commi 5,6,7 e 8 dell'art.1, è sanzionato ai sensi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contenga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diniego/revoca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Subappalto;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violazione,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denuncia indicati ai commi 3 e 4 e ai commi 5,6,7 e 8 dell’art.1 è sanzionata con la risoluzione del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 ai sensi dell'art. 1456 c.c. (clausola risolutiva espressa) e con la revoca dell’autorizzazione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Subappalto, fatta salva, nei casi di cui ai commi 3 e 4 dell’art.1, previa intesa con A.N.A.C.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Prefettura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Matera.</w:t>
      </w:r>
    </w:p>
    <w:p w:rsidR="000F10FD" w:rsidRPr="00082C44" w:rsidRDefault="00CC5098">
      <w:pPr>
        <w:pStyle w:val="Titolo1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4 - Violazione degli obblighi di cui al comma 8 f) dell’art.1 relativi all’adozione di idonee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organizzative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istruzioni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condizionamento di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 criminale.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violazione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 al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f)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allo 0,1%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(zero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virgola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 per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cento)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 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 in misura non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20.000 euro.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recidiva,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predetta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 sanzionata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risoluzione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 c.c.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la revoca 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 dell’art.1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La violazione, da parte dell'Appaltatore, degli obblighi indicati nel comma 10 dell’art.1, accertata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nell'esercizio dell'attività di monitoraggio della regolarità degli accessi nei cantieri, fermo restando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il lavoratore o il mezzo devono essere in tal caso immediatamente allontanati dal cantiere,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dell'Appaltatore: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1.000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secondo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 con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una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1.500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l’applicazione di una penale di 2.500 euro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di appalto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le violazioni degli obblighi previsti al comma 9 dell’art 1 commesse nel medesimo giorno 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 il criterio della continuazione. Conseguentemente, ad esse si applica un'unica sanzione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individuata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secondo quanto stabilito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precedente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I,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III;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L'applicazione delle misure sanzionatorie di cui al comma 1 del presente articolo non preclude un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 previsto nella documentazione contrattuale.</w:t>
      </w:r>
    </w:p>
    <w:p w:rsidR="000F10FD" w:rsidRPr="00082C44" w:rsidRDefault="00CC5098">
      <w:pPr>
        <w:pStyle w:val="Titolo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obblighi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 dell’art.1</w:t>
      </w:r>
    </w:p>
    <w:p w:rsidR="000F10FD" w:rsidRPr="00082C44" w:rsidRDefault="00CC5098" w:rsidP="005F0D4F">
      <w:pPr>
        <w:pStyle w:val="Paragrafoelenco"/>
        <w:numPr>
          <w:ilvl w:val="1"/>
          <w:numId w:val="6"/>
        </w:numPr>
        <w:spacing w:before="90"/>
        <w:ind w:firstLine="3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 o del soggetto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più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entro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termine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assegnato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sanzionata:</w:t>
      </w:r>
    </w:p>
    <w:p w:rsidR="005F0D4F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primo accertamento, con l'applicazione di una penale pari allo 1% (uno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 proceduto a dare le preventive comunicazioni e comunque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 misura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5.000 (cinquemila/00);</w:t>
      </w:r>
    </w:p>
    <w:p w:rsidR="000F10FD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secondo accertamento, con l'applicazione di una penale dall'1% al 2% (due per cento)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diffida dell'Appaltatore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del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Subaffidatario</w:t>
      </w:r>
      <w:proofErr w:type="spellEnd"/>
      <w:r w:rsidRPr="00082C44">
        <w:rPr>
          <w:rFonts w:ascii="Palatino Linotype" w:hAnsi="Palatino Linotype"/>
          <w:sz w:val="20"/>
          <w:szCs w:val="20"/>
        </w:rPr>
        <w:t>;</w:t>
      </w:r>
    </w:p>
    <w:p w:rsidR="000F10FD" w:rsidRPr="00082C44" w:rsidRDefault="00CC5098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l'applicazione di una penale pari al 3% (tre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medesimo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before="3"/>
        <w:ind w:right="115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7 - Violazioni imputabili a mandanti di un R.T.O.E. (Raggruppamento Temporaneo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Operatori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Economici).</w:t>
      </w:r>
    </w:p>
    <w:p w:rsidR="000F10FD" w:rsidRPr="00082C44" w:rsidRDefault="00CC5098">
      <w:pPr>
        <w:pStyle w:val="Corpotesto"/>
        <w:spacing w:line="271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Nell'ipotesi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gli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articoli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siano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imputabili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mandanti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</w:p>
    <w:p w:rsidR="000F10FD" w:rsidRPr="00082C44" w:rsidRDefault="00CC5098">
      <w:pPr>
        <w:pStyle w:val="Corpotesto"/>
        <w:spacing w:line="242" w:lineRule="auto"/>
        <w:ind w:right="111"/>
        <w:rPr>
          <w:rFonts w:ascii="Palatino Linotype" w:hAnsi="Palatino Linotype"/>
          <w:b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R.T.O.E.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commisurate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all'importo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segnatamente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gli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articoli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applicano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quota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patti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parasociali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sottesi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Art.</w:t>
      </w:r>
      <w:r w:rsidRPr="00082C44">
        <w:rPr>
          <w:rFonts w:ascii="Palatino Linotype" w:hAnsi="Palatino Linotype"/>
          <w:b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8 -</w:t>
      </w:r>
      <w:r w:rsidRPr="00082C44">
        <w:rPr>
          <w:rFonts w:ascii="Palatino Linotype" w:hAnsi="Palatino Linotype"/>
          <w:b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Modalità di applicazione delle penali.</w:t>
      </w:r>
    </w:p>
    <w:p w:rsidR="000F10FD" w:rsidRPr="00082C44" w:rsidRDefault="00CC5098">
      <w:pPr>
        <w:pStyle w:val="Corpotesto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 Le sanzioni economiche di cui ai precedenti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 2, 4, 5 e 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 determinate e applicate 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stazione appaltante ASM di Matera nei confronti dell’appaltatore e per il tramite dell’Appaltatore,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 del soggetto della filiera. In tutti i casi la stazione appaltante ASM di Matera ne darà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informazione alla Prefettura. Le penali sono applicate mediante automatica detrazione del relativo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 dalle somme dovute all’impresa (appaltatore/soggetto della filiera), in relazione alla prima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erogazione utile ed in ogni caso nei limiti degli importi contrattualmente dovuti (esclusi quelli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trattenuti a titolo di garanzia sulla buona esecuzione dell'opera). Il soggetto che deve applicare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dà informazione alla Prefettura, alla stazione appaltante e al proprio dante causa contrattuale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merito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all’esito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stessa;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incapienza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totale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parziale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somme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contrattualmente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dovute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dall’impresa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penale, si procederà secondo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civile.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</w:p>
    <w:p w:rsidR="000F10FD" w:rsidRPr="00082C44" w:rsidRDefault="00CC5098">
      <w:pPr>
        <w:pStyle w:val="Corpotesto"/>
        <w:ind w:right="109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comportano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carattere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indennitario o risarcitorio a qualsiasi titolo a carico della stazione appaltante ASM di Matera e ove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 ricorra il caso, dell’appaltatore o del soggetto della filiera per il cui tramite viene disposta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contratto, fatto salvo il pagamento delle prestazioni eseguite dal soggetto nei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 il contratto è stato risolto, al netto dell'applicazione delle penali previste dagli artt. 2, 4, 5 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degli 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13 dell’art.1</w:t>
      </w:r>
    </w:p>
    <w:p w:rsidR="000F10FD" w:rsidRPr="00082C44" w:rsidRDefault="00CC5098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violazione, si procederà alla risoluzione immediata del vincolo contrattuale ovvero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lastRenderedPageBreak/>
        <w:t>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 e/o subcontratto.</w:t>
      </w:r>
    </w:p>
    <w:p w:rsidR="000F10FD" w:rsidRPr="00082C44" w:rsidRDefault="00CC5098" w:rsidP="005F0D4F">
      <w:pPr>
        <w:pStyle w:val="Titolo1"/>
        <w:spacing w:before="186"/>
        <w:rPr>
          <w:rFonts w:ascii="Palatino Linotype" w:hAnsi="Palatino Linotype"/>
          <w:b w:val="0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12 dell’art.1</w:t>
      </w:r>
    </w:p>
    <w:p w:rsidR="000F10FD" w:rsidRPr="00082C44" w:rsidRDefault="00CC5098" w:rsidP="005F0D4F">
      <w:pPr>
        <w:pStyle w:val="Paragrafoelenco"/>
        <w:numPr>
          <w:ilvl w:val="1"/>
          <w:numId w:val="3"/>
        </w:numPr>
        <w:spacing w:before="90"/>
        <w:ind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riscontrate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 al comma 12 dell’art.1 la Stazione Appaltante risolverà il contratto ed escluderà dalle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procedure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hanno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commesso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violazioni.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violazioni: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l’inosservanza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determinano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sequestro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lavoro,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convalidato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dall’Autorità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l’impiego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singola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scritture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obbligatoria in misura pari o superiore al 20% del totale dei lavoratori regolarmente occupati nel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nell’opificio;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l’inottemperanza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prescrizioni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imposte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ispettivi</w:t>
      </w:r>
    </w:p>
    <w:p w:rsidR="000F10FD" w:rsidRPr="00082C44" w:rsidRDefault="00CC5098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violazioni contestate in merito alla sicurezza dei lavoratori nel cantiere e l’utilizzazione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tessere dì riconoscimento di cui all'art. 18 del decreto legislativo n. 81/2008, utilizzate secondo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 previsto al comma 12 dell’art.1, si procederà a darne informazione alla Prefettura ed 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particolare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tavolo di monitoraggio dei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manodopera.</w:t>
      </w:r>
    </w:p>
    <w:p w:rsidR="000F10FD" w:rsidRPr="00082C44" w:rsidRDefault="000F10FD">
      <w:pPr>
        <w:pStyle w:val="Corpotesto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CC5098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ATTIVITA' SENSIBILI</w:t>
      </w:r>
      <w:r w:rsidRPr="00082C44">
        <w:rPr>
          <w:rFonts w:ascii="Palatino Linotype" w:hAnsi="Palatino Linotype"/>
          <w:i/>
          <w:sz w:val="20"/>
          <w:szCs w:val="20"/>
        </w:rPr>
        <w:t>: le seguenti attività, ai sensi dell'art. 1, comma 53 della legge 190/2012 che comportano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l'iscrizione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negli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elenchi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(c.d.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i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list)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precedente comma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52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dell'art.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della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legge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190/2012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(sono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fatti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salvi gli aggiornamenti del seguente elenco): trasporto di materiali a discarica per conto di terzi; trasporto, anche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transfrontaliero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smaltimento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rifiuti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estrazione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e/o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materiali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inerti;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confezionamento, fornitura e/o trasporto di calcestruzzo e di bitume; noli a freddo di macchinari; fornitura di ferro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lavorato; noli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caldo;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autotrasporto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guardiania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cantiere.</w:t>
      </w: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i/>
          <w:sz w:val="20"/>
          <w:szCs w:val="20"/>
        </w:rPr>
      </w:pPr>
    </w:p>
    <w:p w:rsidR="000F10FD" w:rsidRPr="00082C44" w:rsidRDefault="00CC5098">
      <w:pPr>
        <w:spacing w:before="91"/>
        <w:ind w:left="112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i/>
          <w:sz w:val="20"/>
          <w:szCs w:val="20"/>
        </w:rPr>
        <w:t>1.</w:t>
      </w:r>
    </w:p>
    <w:p w:rsidR="000F10FD" w:rsidRPr="00082C44" w:rsidRDefault="00CC5098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Filiera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delle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Imprese</w:t>
      </w:r>
      <w:r w:rsidRPr="00082C44">
        <w:rPr>
          <w:rFonts w:ascii="Palatino Linotype" w:hAnsi="Palatino Linotype"/>
          <w:i/>
          <w:sz w:val="20"/>
          <w:szCs w:val="20"/>
        </w:rPr>
        <w:t>: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è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il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complesso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Subappaltatori/Sub-contraenti/Sub-affidatari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(Subappalto/Sub-contratto/Sub-affidamento)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sono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legati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un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nesso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dipendenza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funzionale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rapporto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quella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d’appalto,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pur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riguardanti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prestazioni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eventualmente</w:t>
      </w:r>
      <w:r w:rsidRPr="00082C44">
        <w:rPr>
          <w:rFonts w:ascii="Palatino Linotype" w:hAnsi="Palatino Linotype"/>
          <w:i/>
          <w:spacing w:val="-4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collaterali.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Subappalto e Sub-contratto</w:t>
      </w:r>
      <w:r w:rsidRPr="00082C44">
        <w:rPr>
          <w:rFonts w:ascii="Palatino Linotype" w:hAnsi="Palatino Linotype"/>
          <w:i/>
          <w:sz w:val="20"/>
          <w:szCs w:val="20"/>
        </w:rPr>
        <w:t>: contratti (ed eventuali atti aggiuntivi), come definiti dall'art. 119 Codice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Appalti, stipulati tra l'Appaltatore e il Subappaltatore o Sub-contraente, avente ad oggetto lavori,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forniture;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Subappaltatore e Sub-contraente</w:t>
      </w:r>
      <w:r w:rsidRPr="00082C44">
        <w:rPr>
          <w:rFonts w:ascii="Palatino Linotype" w:hAnsi="Palatino Linotype"/>
          <w:i/>
          <w:sz w:val="20"/>
          <w:szCs w:val="20"/>
        </w:rPr>
        <w:t>: l'avente causa dell'Appaltatore con cui quest'ultimo stipula un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Subappalto/Sub-contratto,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definito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dall'art.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119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Codice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Sub-affidamento</w:t>
      </w:r>
      <w:r w:rsidRPr="00082C44">
        <w:rPr>
          <w:rFonts w:ascii="Palatino Linotype" w:hAnsi="Palatino Linotype"/>
          <w:i/>
          <w:sz w:val="20"/>
          <w:szCs w:val="20"/>
        </w:rPr>
        <w:t>: qualsiasi contratto, diverso dall’originario Contratto d'appalto oppure diverso dal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 o Sub-contratto, come sopra definiti, che sia stipulato dal Subappaltatore o Sub-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contraente,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comunque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connesso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all’esecuzione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principale;</w:t>
      </w:r>
    </w:p>
    <w:sectPr w:rsidR="000F10FD" w:rsidRPr="00082C44" w:rsidSect="00082C44">
      <w:headerReference w:type="default" r:id="rId7"/>
      <w:footerReference w:type="default" r:id="rId8"/>
      <w:pgSz w:w="11910" w:h="16840"/>
      <w:pgMar w:top="1418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34EEC" w:rsidRDefault="00E34EEC">
      <w:r>
        <w:separator/>
      </w:r>
    </w:p>
  </w:endnote>
  <w:endnote w:type="continuationSeparator" w:id="0">
    <w:p w:rsidR="00E34EEC" w:rsidRDefault="00E34E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082C44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952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10058400</wp:posOffset>
              </wp:positionV>
              <wp:extent cx="6201410" cy="13970"/>
              <wp:effectExtent l="0" t="0" r="0" b="0"/>
              <wp:wrapNone/>
              <wp:docPr id="9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01410" cy="13970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C69BE4" id="Rectangle 2" o:spid="_x0000_s1026" style="position:absolute;margin-left:56.5pt;margin-top:11in;width:488.3pt;height:1.1pt;z-index:-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" fillcolor="#00af50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6464" behindDoc="1" locked="0" layoutInCell="1" allowOverlap="1">
              <wp:simplePos x="0" y="0"/>
              <wp:positionH relativeFrom="page">
                <wp:posOffset>2177415</wp:posOffset>
              </wp:positionH>
              <wp:positionV relativeFrom="page">
                <wp:posOffset>10119995</wp:posOffset>
              </wp:positionV>
              <wp:extent cx="3296920" cy="25273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6920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line="184" w:lineRule="exact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Sede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legale: Via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Montescaglioso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z w:val="16"/>
                            </w:rPr>
                            <w:t>snc</w:t>
                          </w:r>
                          <w:proofErr w:type="spellEnd"/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75100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MATERA</w:t>
                          </w:r>
                          <w:r>
                            <w:rPr>
                              <w:rFonts w:ascii="Calibri"/>
                              <w:spacing w:val="3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P.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IVA 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C.F.</w:t>
                          </w:r>
                          <w:r>
                            <w:rPr>
                              <w:rFonts w:ascii="Calibri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01178540777</w:t>
                          </w:r>
                        </w:p>
                        <w:p w:rsidR="000F10FD" w:rsidRDefault="00E34EEC">
                          <w:pPr>
                            <w:spacing w:before="1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hyperlink r:id="rId1">
                            <w:r w:rsidR="00CC5098">
                              <w:rPr>
                                <w:rFonts w:ascii="Calibri"/>
                                <w:color w:val="0000FF"/>
                                <w:sz w:val="16"/>
                                <w:u w:val="single" w:color="0000FF"/>
                              </w:rPr>
                              <w:t>www.asmbasilicata.it</w:t>
                            </w:r>
                            <w:r w:rsidR="00CC5098">
                              <w:rPr>
                                <w:rFonts w:ascii="Calibri"/>
                                <w:color w:val="0000FF"/>
                                <w:spacing w:val="-6"/>
                                <w:sz w:val="16"/>
                              </w:rPr>
                              <w:t xml:space="preserve"> </w:t>
                            </w:r>
                          </w:hyperlink>
                          <w:r w:rsidR="00CC5098">
                            <w:rPr>
                              <w:rFonts w:ascii="Calibri"/>
                              <w:sz w:val="16"/>
                            </w:rPr>
                            <w:t>PEC:</w:t>
                          </w:r>
                          <w:r w:rsidR="00CC5098">
                            <w:rPr>
                              <w:rFonts w:ascii="Calibri"/>
                              <w:spacing w:val="-4"/>
                              <w:sz w:val="16"/>
                            </w:rPr>
                            <w:t xml:space="preserve"> </w:t>
                          </w:r>
                          <w:hyperlink r:id="rId2">
                            <w:r w:rsidR="00CC5098">
                              <w:rPr>
                                <w:rFonts w:ascii="Calibri"/>
                                <w:color w:val="0033CC"/>
                                <w:sz w:val="16"/>
                              </w:rPr>
                              <w:t>asmbasilicata@cert.ruparbasilicata.it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171.45pt;margin-top:796.85pt;width:259.6pt;height:19.9pt;z-index:-158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" filled="f" stroked="f">
              <v:textbox inset="0,0,0,0">
                <w:txbxContent>
                  <w:p w:rsidR="000F10FD" w:rsidRDefault="00CC5098">
                    <w:pPr>
                      <w:spacing w:line="184" w:lineRule="exact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z w:val="16"/>
                      </w:rPr>
                      <w:t>Sede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legale: Via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Montescaglioso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Calibri"/>
                        <w:sz w:val="16"/>
                      </w:rPr>
                      <w:t>snc</w:t>
                    </w:r>
                    <w:proofErr w:type="spellEnd"/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75100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MATERA</w:t>
                    </w:r>
                    <w:r>
                      <w:rPr>
                        <w:rFonts w:ascii="Calibri"/>
                        <w:spacing w:val="3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P.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IVA 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C.F.</w:t>
                    </w:r>
                    <w:r>
                      <w:rPr>
                        <w:rFonts w:ascii="Calibri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01178540777</w:t>
                    </w:r>
                  </w:p>
                  <w:p w:rsidR="000F10FD" w:rsidRDefault="007970DA">
                    <w:pPr>
                      <w:spacing w:before="1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hyperlink r:id="rId3">
                      <w:r w:rsidR="00CC5098">
                        <w:rPr>
                          <w:rFonts w:ascii="Calibri"/>
                          <w:color w:val="0000FF"/>
                          <w:sz w:val="16"/>
                          <w:u w:val="single" w:color="0000FF"/>
                        </w:rPr>
                        <w:t>www.asmbasilicata.it</w:t>
                      </w:r>
                      <w:r w:rsidR="00CC5098">
                        <w:rPr>
                          <w:rFonts w:ascii="Calibri"/>
                          <w:color w:val="0000FF"/>
                          <w:spacing w:val="-6"/>
                          <w:sz w:val="16"/>
                        </w:rPr>
                        <w:t xml:space="preserve"> </w:t>
                      </w:r>
                    </w:hyperlink>
                    <w:r w:rsidR="00CC5098">
                      <w:rPr>
                        <w:rFonts w:ascii="Calibri"/>
                        <w:sz w:val="16"/>
                      </w:rPr>
                      <w:t>PEC:</w:t>
                    </w:r>
                    <w:r w:rsidR="00CC5098">
                      <w:rPr>
                        <w:rFonts w:ascii="Calibri"/>
                        <w:spacing w:val="-4"/>
                        <w:sz w:val="16"/>
                      </w:rPr>
                      <w:t xml:space="preserve"> </w:t>
                    </w:r>
                    <w:hyperlink r:id="rId4">
                      <w:r w:rsidR="00CC5098">
                        <w:rPr>
                          <w:rFonts w:ascii="Calibri"/>
                          <w:color w:val="0033CC"/>
                          <w:sz w:val="16"/>
                        </w:rPr>
                        <w:t>asmbasilicata@cert.ruparbasilicata.it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34EEC" w:rsidRDefault="00E34EEC">
      <w:r>
        <w:separator/>
      </w:r>
    </w:p>
  </w:footnote>
  <w:footnote w:type="continuationSeparator" w:id="0">
    <w:p w:rsidR="00E34EEC" w:rsidRDefault="00E34E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CC5098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647700</wp:posOffset>
          </wp:positionH>
          <wp:positionV relativeFrom="page">
            <wp:posOffset>323850</wp:posOffset>
          </wp:positionV>
          <wp:extent cx="1016000" cy="483028"/>
          <wp:effectExtent l="0" t="0" r="0" b="0"/>
          <wp:wrapNone/>
          <wp:docPr id="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000" cy="483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2C44"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440" behindDoc="1" locked="0" layoutInCell="1" allowOverlap="1">
              <wp:simplePos x="0" y="0"/>
              <wp:positionH relativeFrom="page">
                <wp:posOffset>1731010</wp:posOffset>
              </wp:positionH>
              <wp:positionV relativeFrom="page">
                <wp:posOffset>441325</wp:posOffset>
              </wp:positionV>
              <wp:extent cx="4098290" cy="180975"/>
              <wp:effectExtent l="0" t="0" r="0" b="0"/>
              <wp:wrapNone/>
              <wp:docPr id="1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829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SERVIZIO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SANITARIO NAZIONALE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- REGIONE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BASILICATA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36.3pt;margin-top:34.75pt;width:322.7pt;height:14.25pt;z-index:-158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bprAIAAKo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" filled="f" stroked="f">
              <v:textbox inset="0,0,0,0">
                <w:txbxContent>
                  <w:p w:rsidR="000F10FD" w:rsidRDefault="00CC5098">
                    <w:pPr>
                      <w:spacing w:before="11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SERVIZIO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SANITARIO NAZIONALE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- REGIONE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BASILICATA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EF5"/>
    <w:multiLevelType w:val="hybridMultilevel"/>
    <w:tmpl w:val="A4F031F6"/>
    <w:lvl w:ilvl="0" w:tplc="2BCC831E">
      <w:start w:val="1"/>
      <w:numFmt w:val="decimal"/>
      <w:lvlText w:val="%1."/>
      <w:lvlJc w:val="left"/>
      <w:pPr>
        <w:ind w:left="112" w:hanging="2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B0BCCC7C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3476154A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06A2E918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97047A4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B742E5AE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CA6E54A4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B39603C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63C2685C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1" w15:restartNumberingAfterBreak="0">
    <w:nsid w:val="0B3B7898"/>
    <w:multiLevelType w:val="hybridMultilevel"/>
    <w:tmpl w:val="504ABBE8"/>
    <w:lvl w:ilvl="0" w:tplc="372E3DAE">
      <w:start w:val="1"/>
      <w:numFmt w:val="decimal"/>
      <w:lvlText w:val="%1."/>
      <w:lvlJc w:val="left"/>
      <w:pPr>
        <w:ind w:left="11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8F6E1496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03844A4C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998E61F6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9C96C43C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C0CE42F2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8BE8C30C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55201FCC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54CA4A74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 w15:restartNumberingAfterBreak="0">
    <w:nsid w:val="13FD0D75"/>
    <w:multiLevelType w:val="hybridMultilevel"/>
    <w:tmpl w:val="F028CB66"/>
    <w:lvl w:ilvl="0" w:tplc="AC7821E0">
      <w:start w:val="1"/>
      <w:numFmt w:val="lowerLetter"/>
      <w:lvlText w:val="%1)"/>
      <w:lvlJc w:val="left"/>
      <w:pPr>
        <w:ind w:left="11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D02552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618CD672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8A6CF0F0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D55497C6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F154AEEC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1706C2C2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025856BC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04D83D6E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3" w15:restartNumberingAfterBreak="0">
    <w:nsid w:val="148E31CD"/>
    <w:multiLevelType w:val="hybridMultilevel"/>
    <w:tmpl w:val="7916DD50"/>
    <w:lvl w:ilvl="0" w:tplc="0256EA1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E5940AE8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C23C1D02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521A230A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B1E663F8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91480E40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EF4CCB9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2376AAFA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D062E1BE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abstractNum w:abstractNumId="4" w15:restartNumberingAfterBreak="0">
    <w:nsid w:val="36CE4D13"/>
    <w:multiLevelType w:val="hybridMultilevel"/>
    <w:tmpl w:val="3586AF3E"/>
    <w:lvl w:ilvl="0" w:tplc="5BF8A454">
      <w:start w:val="1"/>
      <w:numFmt w:val="decimal"/>
      <w:lvlText w:val="%1."/>
      <w:lvlJc w:val="left"/>
      <w:pPr>
        <w:ind w:left="11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C65433E0">
      <w:start w:val="1"/>
      <w:numFmt w:val="decimal"/>
      <w:lvlText w:val="%2."/>
      <w:lvlJc w:val="left"/>
      <w:pPr>
        <w:ind w:left="112" w:hanging="2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E82766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F1D89736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7DC097B2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1C961C0E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CA34D24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823E0246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A1F0E070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 w15:restartNumberingAfterBreak="0">
    <w:nsid w:val="436E1AD6"/>
    <w:multiLevelType w:val="hybridMultilevel"/>
    <w:tmpl w:val="6D06F85C"/>
    <w:lvl w:ilvl="0" w:tplc="6CB278FC">
      <w:start w:val="1"/>
      <w:numFmt w:val="upperRoman"/>
      <w:lvlText w:val="%1."/>
      <w:lvlJc w:val="left"/>
      <w:pPr>
        <w:ind w:left="369" w:hanging="257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CDB05952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11B6E14E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0B341B78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99C73C4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C66555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0B144C6C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5D68DDEA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026C6738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6" w15:restartNumberingAfterBreak="0">
    <w:nsid w:val="529C7888"/>
    <w:multiLevelType w:val="hybridMultilevel"/>
    <w:tmpl w:val="A404A2A6"/>
    <w:lvl w:ilvl="0" w:tplc="54F81ADA">
      <w:start w:val="1"/>
      <w:numFmt w:val="decimal"/>
      <w:lvlText w:val="%1."/>
      <w:lvlJc w:val="left"/>
      <w:pPr>
        <w:ind w:left="112" w:hanging="2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79646FBE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47C60BA6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5778E758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BA502EAC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D7904290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11A2D6BE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C2DAC8DC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138AE7A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7" w15:restartNumberingAfterBreak="0">
    <w:nsid w:val="59FB483D"/>
    <w:multiLevelType w:val="hybridMultilevel"/>
    <w:tmpl w:val="3284677E"/>
    <w:lvl w:ilvl="0" w:tplc="A7FCF6CE">
      <w:start w:val="1"/>
      <w:numFmt w:val="decimal"/>
      <w:lvlText w:val="%1."/>
      <w:lvlJc w:val="left"/>
      <w:pPr>
        <w:ind w:left="112" w:hanging="29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C04AEF8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1686975C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1F44ED5A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1D28E050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E5127F72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B0B25398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88B28972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52E0AB24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8" w15:restartNumberingAfterBreak="0">
    <w:nsid w:val="61D27F83"/>
    <w:multiLevelType w:val="hybridMultilevel"/>
    <w:tmpl w:val="2A0218A4"/>
    <w:lvl w:ilvl="0" w:tplc="AA6A11C0">
      <w:start w:val="1"/>
      <w:numFmt w:val="decimal"/>
      <w:lvlText w:val="%1."/>
      <w:lvlJc w:val="left"/>
      <w:pPr>
        <w:ind w:left="112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34F61F0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29FC32D6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500209A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0EE6D93E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DA8478CE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0687798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62B422D0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0E701A44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9" w15:restartNumberingAfterBreak="0">
    <w:nsid w:val="65302E66"/>
    <w:multiLevelType w:val="hybridMultilevel"/>
    <w:tmpl w:val="8214B63C"/>
    <w:lvl w:ilvl="0" w:tplc="96CE0A8E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3444A5C2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6CFC7C24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FBC8C1C8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B9CC5AC8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FCAACADC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FAB4723E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1974DCD8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EDF6B598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78A52713"/>
    <w:multiLevelType w:val="hybridMultilevel"/>
    <w:tmpl w:val="9C4A35A8"/>
    <w:lvl w:ilvl="0" w:tplc="CA605E8C">
      <w:start w:val="1"/>
      <w:numFmt w:val="upperRoman"/>
      <w:lvlText w:val="%1."/>
      <w:lvlJc w:val="left"/>
      <w:pPr>
        <w:ind w:left="112" w:hanging="399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3CCB7C6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D40ED508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35A8F2B0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E814CB30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9C2026D4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FD843FB6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A1CC76C2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5202996E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3"/>
  </w:num>
  <w:num w:numId="3">
    <w:abstractNumId w:val="8"/>
  </w:num>
  <w:num w:numId="4">
    <w:abstractNumId w:val="10"/>
  </w:num>
  <w:num w:numId="5">
    <w:abstractNumId w:val="5"/>
  </w:num>
  <w:num w:numId="6">
    <w:abstractNumId w:val="4"/>
  </w:num>
  <w:num w:numId="7">
    <w:abstractNumId w:val="6"/>
  </w:num>
  <w:num w:numId="8">
    <w:abstractNumId w:val="1"/>
  </w:num>
  <w:num w:numId="9">
    <w:abstractNumId w:val="7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0FD"/>
    <w:rsid w:val="00082C44"/>
    <w:rsid w:val="000F10FD"/>
    <w:rsid w:val="00355D4D"/>
    <w:rsid w:val="005F0D4F"/>
    <w:rsid w:val="00681519"/>
    <w:rsid w:val="00703115"/>
    <w:rsid w:val="007970DA"/>
    <w:rsid w:val="00A330CD"/>
    <w:rsid w:val="00BB1EB2"/>
    <w:rsid w:val="00BC4FE3"/>
    <w:rsid w:val="00C210CD"/>
    <w:rsid w:val="00CC5098"/>
    <w:rsid w:val="00D836A2"/>
    <w:rsid w:val="00DB0F6F"/>
    <w:rsid w:val="00E07C94"/>
    <w:rsid w:val="00E34EEC"/>
    <w:rsid w:val="00F03625"/>
    <w:rsid w:val="00FC0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513824"/>
  <w15:docId w15:val="{801551E2-BD3A-4E6C-B8B9-967EBDABF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88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8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mbasilicata.it/" TargetMode="External"/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Relationship Id="rId4" Type="http://schemas.openxmlformats.org/officeDocument/2006/relationships/hyperlink" Target="mailto:asmbasilicata@cert.ruparbasilicat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3272</Words>
  <Characters>18651</Characters>
  <Application>Microsoft Office Word</Application>
  <DocSecurity>0</DocSecurity>
  <Lines>155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Antonia Laterza</cp:lastModifiedBy>
  <cp:revision>9</cp:revision>
  <dcterms:created xsi:type="dcterms:W3CDTF">2024-04-19T06:35:00Z</dcterms:created>
  <dcterms:modified xsi:type="dcterms:W3CDTF">2024-09-30T07:46:00Z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